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9636" w14:textId="178E6DBC" w:rsidR="00EE760D" w:rsidRPr="005A47C7" w:rsidRDefault="005A47C7" w:rsidP="005A47C7">
      <w:pPr>
        <w:pStyle w:val="Ttulo1"/>
      </w:pPr>
      <w:r w:rsidRPr="005A47C7">
        <w:t>Puntos importantes por tomar en cuenta en las convocatorias apoyadas por la Dirección de Transferencia de Tecnología.</w:t>
      </w:r>
    </w:p>
    <w:p w14:paraId="07372F98" w14:textId="6B299F3A" w:rsidR="005A47C7" w:rsidRDefault="005A47C7" w:rsidP="005A47C7"/>
    <w:p w14:paraId="36CE5913" w14:textId="52696378" w:rsidR="005A47C7" w:rsidRPr="005A47C7" w:rsidRDefault="005A47C7" w:rsidP="005A47C7">
      <w:r w:rsidRPr="005A47C7">
        <w:rPr>
          <w:b/>
          <w:bCs/>
        </w:rPr>
        <w:t>Versión</w:t>
      </w:r>
      <w:r>
        <w:t xml:space="preserve">: </w:t>
      </w:r>
      <w:r w:rsidR="00111BB5" w:rsidRPr="005A47C7">
        <w:t>febrero</w:t>
      </w:r>
      <w:r w:rsidRPr="005A47C7">
        <w:t xml:space="preserve"> 2023.</w:t>
      </w:r>
    </w:p>
    <w:p w14:paraId="41C4D788" w14:textId="24B8D065" w:rsidR="005A47C7" w:rsidRDefault="005A47C7" w:rsidP="005A47C7"/>
    <w:p w14:paraId="611F68CA" w14:textId="21CB8F1E" w:rsidR="006C65EE" w:rsidRPr="003B3167" w:rsidRDefault="006C65EE" w:rsidP="005A47C7">
      <w:pPr>
        <w:rPr>
          <w:b/>
          <w:bCs/>
          <w:i/>
          <w:iCs/>
          <w:u w:val="single"/>
        </w:rPr>
      </w:pPr>
      <w:r w:rsidRPr="003B3167">
        <w:rPr>
          <w:b/>
          <w:bCs/>
          <w:i/>
          <w:iCs/>
          <w:u w:val="single"/>
        </w:rPr>
        <w:t xml:space="preserve">Gastos no </w:t>
      </w:r>
      <w:r w:rsidR="003B3167" w:rsidRPr="003B3167">
        <w:rPr>
          <w:b/>
          <w:bCs/>
          <w:i/>
          <w:iCs/>
          <w:u w:val="single"/>
        </w:rPr>
        <w:t>elegibles:</w:t>
      </w:r>
    </w:p>
    <w:p w14:paraId="295BF4B8" w14:textId="1E17D161" w:rsidR="0009412B" w:rsidRPr="0009412B" w:rsidRDefault="0009412B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 w:rsidRPr="0009412B">
        <w:rPr>
          <w:b/>
          <w:bCs/>
          <w:lang w:val="es-ES"/>
        </w:rPr>
        <w:t xml:space="preserve">Honorarios de consultores en áreas como emprendimiento, </w:t>
      </w:r>
      <w:r>
        <w:rPr>
          <w:b/>
          <w:bCs/>
          <w:lang w:val="es-ES"/>
        </w:rPr>
        <w:t xml:space="preserve">propiedad intelectual, </w:t>
      </w:r>
      <w:r w:rsidRPr="0009412B">
        <w:rPr>
          <w:b/>
          <w:bCs/>
          <w:lang w:val="es-ES"/>
        </w:rPr>
        <w:t>comercialización o transferencia de tecnología</w:t>
      </w:r>
      <w:r w:rsidRPr="0009412B">
        <w:rPr>
          <w:lang w:val="es-ES"/>
        </w:rPr>
        <w:t xml:space="preserve">: No se podrán destinar recursos para contratar consultores en </w:t>
      </w:r>
      <w:r>
        <w:rPr>
          <w:lang w:val="es-ES"/>
        </w:rPr>
        <w:t>las áreas mencionadas</w:t>
      </w:r>
      <w:r w:rsidRPr="0009412B">
        <w:rPr>
          <w:lang w:val="es-ES"/>
        </w:rPr>
        <w:t>.</w:t>
      </w:r>
    </w:p>
    <w:p w14:paraId="6137BB1D" w14:textId="6930783C" w:rsidR="0009412B" w:rsidRPr="0009412B" w:rsidRDefault="008A7765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>
        <w:rPr>
          <w:b/>
          <w:bCs/>
          <w:lang w:val="es-ES"/>
        </w:rPr>
        <w:t>Sobresueldos</w:t>
      </w:r>
      <w:r w:rsidR="0009412B" w:rsidRPr="008A7765">
        <w:rPr>
          <w:b/>
          <w:bCs/>
          <w:lang w:val="es-ES"/>
        </w:rPr>
        <w:t xml:space="preserve"> de personal científico y/o del equipo de trabajo</w:t>
      </w:r>
      <w:r w:rsidR="0048535A">
        <w:rPr>
          <w:b/>
          <w:bCs/>
          <w:lang w:val="es-ES"/>
        </w:rPr>
        <w:t xml:space="preserve">, así como personal con relación </w:t>
      </w:r>
      <w:r w:rsidR="008B4AC9">
        <w:rPr>
          <w:b/>
          <w:bCs/>
          <w:lang w:val="es-ES"/>
        </w:rPr>
        <w:t xml:space="preserve">contractual con el </w:t>
      </w:r>
      <w:proofErr w:type="spellStart"/>
      <w:r w:rsidR="008B4AC9">
        <w:rPr>
          <w:b/>
          <w:bCs/>
          <w:lang w:val="es-ES"/>
        </w:rPr>
        <w:t>Tec</w:t>
      </w:r>
      <w:proofErr w:type="spellEnd"/>
      <w:r w:rsidR="008B4AC9">
        <w:rPr>
          <w:b/>
          <w:bCs/>
          <w:lang w:val="es-ES"/>
        </w:rPr>
        <w:t xml:space="preserve"> de </w:t>
      </w:r>
      <w:proofErr w:type="spellStart"/>
      <w:r w:rsidR="008B4AC9">
        <w:rPr>
          <w:b/>
          <w:bCs/>
          <w:lang w:val="es-ES"/>
        </w:rPr>
        <w:t>Monterrrey</w:t>
      </w:r>
      <w:proofErr w:type="spellEnd"/>
      <w:r w:rsidR="0009412B" w:rsidRPr="0009412B">
        <w:rPr>
          <w:lang w:val="es-ES"/>
        </w:rPr>
        <w:t xml:space="preserve">: no son elegibles los </w:t>
      </w:r>
      <w:r>
        <w:rPr>
          <w:lang w:val="es-ES"/>
        </w:rPr>
        <w:t>sobresueldos</w:t>
      </w:r>
      <w:r w:rsidR="0009412B" w:rsidRPr="0009412B">
        <w:rPr>
          <w:lang w:val="es-ES"/>
        </w:rPr>
        <w:t xml:space="preserve"> pagados al personal científico o del equipo que postula la solución, ya sea que realice actividades directas o indirectas encaminadas al alcance de los objetivos del proyecto.</w:t>
      </w:r>
    </w:p>
    <w:p w14:paraId="01A7973A" w14:textId="0E07386B" w:rsidR="0009412B" w:rsidRPr="0009412B" w:rsidRDefault="0009412B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 w:rsidRPr="008A7765">
        <w:rPr>
          <w:b/>
          <w:bCs/>
          <w:lang w:val="es-ES"/>
        </w:rPr>
        <w:t>Adecuaciones de infraestructura</w:t>
      </w:r>
      <w:r w:rsidR="008A7765">
        <w:rPr>
          <w:b/>
          <w:bCs/>
          <w:lang w:val="es-ES"/>
        </w:rPr>
        <w:t>, así como compra de equipo</w:t>
      </w:r>
      <w:r w:rsidRPr="0009412B">
        <w:rPr>
          <w:lang w:val="es-ES"/>
        </w:rPr>
        <w:t xml:space="preserve">: no se podrán realizar inversiones destinadas a la adecuación de laboratorios y/o </w:t>
      </w:r>
      <w:r w:rsidR="00C776A1">
        <w:rPr>
          <w:lang w:val="es-ES"/>
        </w:rPr>
        <w:t>equipo que</w:t>
      </w:r>
      <w:r w:rsidRPr="0009412B">
        <w:rPr>
          <w:lang w:val="es-ES"/>
        </w:rPr>
        <w:t xml:space="preserve"> tengan relación directa y/o indirecta con el objeto del proyecto.</w:t>
      </w:r>
    </w:p>
    <w:p w14:paraId="4C2C2DEC" w14:textId="3EEC8F1F" w:rsidR="0009412B" w:rsidRPr="0009412B" w:rsidRDefault="0009412B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 w:rsidRPr="00C776A1">
        <w:rPr>
          <w:b/>
          <w:bCs/>
          <w:lang w:val="es-ES"/>
        </w:rPr>
        <w:t>Difusión de resultados</w:t>
      </w:r>
      <w:r w:rsidRPr="0009412B">
        <w:rPr>
          <w:lang w:val="es-ES"/>
        </w:rPr>
        <w:t xml:space="preserve">: inscripción a congresos o gastos de publicación en revistas especializadas o de otra índole, ni el diseño, elaboración o distribución de </w:t>
      </w:r>
      <w:r w:rsidR="00932013">
        <w:rPr>
          <w:lang w:val="es-ES"/>
        </w:rPr>
        <w:t>documentos</w:t>
      </w:r>
      <w:r w:rsidRPr="0009412B">
        <w:rPr>
          <w:lang w:val="es-ES"/>
        </w:rPr>
        <w:t xml:space="preserve"> </w:t>
      </w:r>
      <w:r w:rsidR="00932013">
        <w:rPr>
          <w:lang w:val="es-ES"/>
        </w:rPr>
        <w:t>técnicos</w:t>
      </w:r>
      <w:r w:rsidRPr="0009412B">
        <w:rPr>
          <w:lang w:val="es-ES"/>
        </w:rPr>
        <w:t>, pósteres, publicidad, entre otros.</w:t>
      </w:r>
    </w:p>
    <w:p w14:paraId="25C875CC" w14:textId="4C497A72" w:rsidR="0009412B" w:rsidRPr="0009412B" w:rsidRDefault="0009412B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 w:rsidRPr="00932013">
        <w:rPr>
          <w:b/>
          <w:bCs/>
          <w:lang w:val="es-ES"/>
        </w:rPr>
        <w:t>Gastos de administración</w:t>
      </w:r>
      <w:r w:rsidRPr="0009412B">
        <w:rPr>
          <w:lang w:val="es-ES"/>
        </w:rPr>
        <w:t>: las erogaciones o gastos tales como salarios</w:t>
      </w:r>
      <w:r w:rsidR="00932013">
        <w:rPr>
          <w:lang w:val="es-ES"/>
        </w:rPr>
        <w:t xml:space="preserve"> o sobresueldos</w:t>
      </w:r>
      <w:r w:rsidRPr="0009412B">
        <w:rPr>
          <w:lang w:val="es-ES"/>
        </w:rPr>
        <w:t xml:space="preserve"> de</w:t>
      </w:r>
      <w:r w:rsidR="00932013">
        <w:rPr>
          <w:lang w:val="es-ES"/>
        </w:rPr>
        <w:t xml:space="preserve"> </w:t>
      </w:r>
      <w:r w:rsidRPr="0009412B">
        <w:rPr>
          <w:lang w:val="es-ES"/>
        </w:rPr>
        <w:t>personal administrativo, materiales y suministros de oficina, imprevistos y servicios generales no forman parte de los rubros a financiar por esta convocatoria.</w:t>
      </w:r>
    </w:p>
    <w:p w14:paraId="0E36C481" w14:textId="5B1A5D8B" w:rsidR="0009412B" w:rsidRDefault="0009412B" w:rsidP="0009412B">
      <w:pPr>
        <w:pStyle w:val="Prrafodelista"/>
        <w:numPr>
          <w:ilvl w:val="0"/>
          <w:numId w:val="1"/>
        </w:numPr>
        <w:ind w:left="360"/>
        <w:rPr>
          <w:lang w:val="es-ES"/>
        </w:rPr>
      </w:pPr>
      <w:r w:rsidRPr="00111BB5">
        <w:rPr>
          <w:b/>
          <w:bCs/>
          <w:lang w:val="es-ES"/>
        </w:rPr>
        <w:t>Software</w:t>
      </w:r>
      <w:r w:rsidRPr="0009412B">
        <w:rPr>
          <w:lang w:val="es-ES"/>
        </w:rPr>
        <w:t xml:space="preserve">: No se </w:t>
      </w:r>
      <w:r w:rsidR="00111BB5">
        <w:rPr>
          <w:lang w:val="es-ES"/>
        </w:rPr>
        <w:t>permite</w:t>
      </w:r>
      <w:r w:rsidRPr="0009412B">
        <w:rPr>
          <w:lang w:val="es-ES"/>
        </w:rPr>
        <w:t xml:space="preserve"> la adquisición de licencias de software.</w:t>
      </w:r>
    </w:p>
    <w:p w14:paraId="5954BB17" w14:textId="77777777" w:rsidR="009D2B11" w:rsidRDefault="009D2B11" w:rsidP="009D2B11">
      <w:pPr>
        <w:rPr>
          <w:lang w:val="es-ES"/>
        </w:rPr>
      </w:pPr>
    </w:p>
    <w:p w14:paraId="120250DB" w14:textId="1A0607AC" w:rsidR="009D2B11" w:rsidRPr="009D2B11" w:rsidRDefault="009D2B11" w:rsidP="009D2B11">
      <w:pPr>
        <w:rPr>
          <w:b/>
          <w:bCs/>
          <w:i/>
          <w:iCs/>
          <w:u w:val="single"/>
          <w:lang w:val="es-ES"/>
        </w:rPr>
      </w:pPr>
      <w:r w:rsidRPr="009D2B11">
        <w:rPr>
          <w:b/>
          <w:bCs/>
          <w:i/>
          <w:iCs/>
          <w:u w:val="single"/>
          <w:lang w:val="es-ES"/>
        </w:rPr>
        <w:t>Gastos permitidos:</w:t>
      </w:r>
    </w:p>
    <w:p w14:paraId="6D6D7D07" w14:textId="36454251" w:rsidR="00E13D5A" w:rsidRPr="00E13D5A" w:rsidRDefault="00E13D5A" w:rsidP="00E13D5A">
      <w:pPr>
        <w:pStyle w:val="Prrafodelista"/>
        <w:numPr>
          <w:ilvl w:val="0"/>
          <w:numId w:val="2"/>
        </w:numPr>
        <w:ind w:left="360"/>
        <w:rPr>
          <w:lang w:val="es-ES"/>
        </w:rPr>
      </w:pPr>
      <w:r w:rsidRPr="00E13D5A">
        <w:rPr>
          <w:b/>
          <w:bCs/>
          <w:lang w:val="es-ES"/>
        </w:rPr>
        <w:t>Servicios especializados</w:t>
      </w:r>
      <w:r w:rsidRPr="00E13D5A">
        <w:rPr>
          <w:lang w:val="es-ES"/>
        </w:rPr>
        <w:t xml:space="preserve">: subcontrataciones de actividades o servicios científicos y/o tecnológicos nacionales o internacionales que son claves para la validación y/o escalamiento de la solución, prototipado, validación técnica-comercial del producto o prototipo, pruebas de campo, fichas técnicas para cumplir normas o estándares industriales, registros, certificaciones, entre otros, </w:t>
      </w:r>
      <w:r w:rsidRPr="00E13D5A">
        <w:rPr>
          <w:u w:val="single"/>
          <w:lang w:val="es-ES"/>
        </w:rPr>
        <w:t>haciendo explícito el alcance y objetivo del servicio y las diferentes tareas encomendadas con sus entregables</w:t>
      </w:r>
      <w:r w:rsidRPr="00E13D5A">
        <w:rPr>
          <w:lang w:val="es-ES"/>
        </w:rPr>
        <w:t>.</w:t>
      </w:r>
    </w:p>
    <w:p w14:paraId="089C6E84" w14:textId="2FA9B183" w:rsidR="00E13D5A" w:rsidRPr="00E13D5A" w:rsidRDefault="00E13D5A" w:rsidP="00E13D5A">
      <w:pPr>
        <w:pStyle w:val="Prrafodelista"/>
        <w:numPr>
          <w:ilvl w:val="0"/>
          <w:numId w:val="2"/>
        </w:numPr>
        <w:ind w:left="360"/>
        <w:rPr>
          <w:lang w:val="es-ES"/>
        </w:rPr>
      </w:pPr>
      <w:r w:rsidRPr="00E13D5A">
        <w:rPr>
          <w:b/>
          <w:bCs/>
          <w:lang w:val="es-ES"/>
        </w:rPr>
        <w:t>Servicios tecnológicos</w:t>
      </w:r>
      <w:r w:rsidRPr="00E13D5A">
        <w:rPr>
          <w:lang w:val="es-ES"/>
        </w:rPr>
        <w:t xml:space="preserve">: consiste en la contratación de ensayos, análisis, pruebas de laboratorio, pruebas de estabilidad, seguridad y eficacia, simulaciones o desarrollos </w:t>
      </w:r>
      <w:r w:rsidR="003C6A64" w:rsidRPr="00AE4CDD">
        <w:rPr>
          <w:u w:val="single"/>
          <w:lang w:val="es-ES"/>
        </w:rPr>
        <w:t xml:space="preserve">siempre y cuando el </w:t>
      </w:r>
      <w:proofErr w:type="spellStart"/>
      <w:r w:rsidR="003C6A64" w:rsidRPr="00AE4CDD">
        <w:rPr>
          <w:u w:val="single"/>
          <w:lang w:val="es-ES"/>
        </w:rPr>
        <w:t>Tec</w:t>
      </w:r>
      <w:proofErr w:type="spellEnd"/>
      <w:r w:rsidR="003C6A64" w:rsidRPr="00AE4CDD">
        <w:rPr>
          <w:u w:val="single"/>
          <w:lang w:val="es-ES"/>
        </w:rPr>
        <w:t xml:space="preserve"> de Monterrey no cuente</w:t>
      </w:r>
      <w:r w:rsidR="00AE4CDD" w:rsidRPr="00AE4CDD">
        <w:rPr>
          <w:u w:val="single"/>
          <w:lang w:val="es-ES"/>
        </w:rPr>
        <w:t xml:space="preserve"> con la </w:t>
      </w:r>
      <w:r w:rsidRPr="00AE4CDD">
        <w:rPr>
          <w:u w:val="single"/>
          <w:lang w:val="es-ES"/>
        </w:rPr>
        <w:t>capacidad de desarrollar y son necesarios para la validación y/o cumplimento de requisitos regulatorios del mercado necesarios para el escalamiento de la solución</w:t>
      </w:r>
      <w:r w:rsidRPr="00E13D5A">
        <w:rPr>
          <w:lang w:val="es-ES"/>
        </w:rPr>
        <w:t>.</w:t>
      </w:r>
      <w:r w:rsidR="00AE4CDD">
        <w:rPr>
          <w:lang w:val="es-ES"/>
        </w:rPr>
        <w:t xml:space="preserve"> </w:t>
      </w:r>
      <w:r w:rsidR="005D607C" w:rsidRPr="005D607C">
        <w:rPr>
          <w:i/>
          <w:iCs/>
          <w:u w:val="single"/>
          <w:lang w:val="es-ES"/>
        </w:rPr>
        <w:t>Este p</w:t>
      </w:r>
      <w:r w:rsidR="00AE4CDD" w:rsidRPr="005D607C">
        <w:rPr>
          <w:i/>
          <w:iCs/>
          <w:u w:val="single"/>
          <w:lang w:val="es-ES"/>
        </w:rPr>
        <w:t>unto debe ser perfectamente validado</w:t>
      </w:r>
      <w:r w:rsidR="00647C14" w:rsidRPr="005D607C">
        <w:rPr>
          <w:i/>
          <w:iCs/>
          <w:u w:val="single"/>
          <w:lang w:val="es-ES"/>
        </w:rPr>
        <w:t xml:space="preserve"> y justificado, donde su solicitud y en su caso aprobación, el postulante se comprometerá</w:t>
      </w:r>
      <w:r w:rsidR="00035111" w:rsidRPr="005D607C">
        <w:rPr>
          <w:i/>
          <w:iCs/>
          <w:u w:val="single"/>
          <w:lang w:val="es-ES"/>
        </w:rPr>
        <w:t xml:space="preserve"> a demostrar el resultado.</w:t>
      </w:r>
    </w:p>
    <w:p w14:paraId="6E6B8B62" w14:textId="582FE624" w:rsidR="00F26F2A" w:rsidRPr="00F26F2A" w:rsidRDefault="00E13D5A" w:rsidP="00E13D5A">
      <w:pPr>
        <w:pStyle w:val="Prrafodelista"/>
        <w:numPr>
          <w:ilvl w:val="0"/>
          <w:numId w:val="2"/>
        </w:numPr>
        <w:ind w:left="360"/>
        <w:rPr>
          <w:lang w:val="es-ES"/>
        </w:rPr>
      </w:pPr>
      <w:r w:rsidRPr="00035111">
        <w:rPr>
          <w:b/>
          <w:bCs/>
          <w:lang w:val="es-ES"/>
        </w:rPr>
        <w:t>Materiales e insumos</w:t>
      </w:r>
      <w:r w:rsidRPr="00E13D5A">
        <w:rPr>
          <w:lang w:val="es-ES"/>
        </w:rPr>
        <w:t xml:space="preserve">: incluye el costo de adquisición de los materiales, </w:t>
      </w:r>
      <w:r w:rsidR="00D212BD">
        <w:rPr>
          <w:lang w:val="es-ES"/>
        </w:rPr>
        <w:t>consumibles</w:t>
      </w:r>
      <w:r w:rsidRPr="00E13D5A">
        <w:rPr>
          <w:lang w:val="es-ES"/>
        </w:rPr>
        <w:t xml:space="preserve"> de laboratorio y/o campo e insumos necesarios en la ejecución de pruebas y/o validaciones que se deriven del diagnóstico de necesidades basado en el nivel de madurez de la tecnología y los requerimientos normativos requeridos para tal fin de la evaluación</w:t>
      </w:r>
    </w:p>
    <w:sectPr w:rsidR="00F26F2A" w:rsidRPr="00F26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6F1"/>
    <w:multiLevelType w:val="hybridMultilevel"/>
    <w:tmpl w:val="C3504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515"/>
    <w:multiLevelType w:val="hybridMultilevel"/>
    <w:tmpl w:val="9F946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3741">
    <w:abstractNumId w:val="1"/>
  </w:num>
  <w:num w:numId="2" w16cid:durableId="41695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C7"/>
    <w:rsid w:val="00035111"/>
    <w:rsid w:val="0009412B"/>
    <w:rsid w:val="00111BB5"/>
    <w:rsid w:val="003B3167"/>
    <w:rsid w:val="003C6A64"/>
    <w:rsid w:val="0048535A"/>
    <w:rsid w:val="005A47C7"/>
    <w:rsid w:val="005D607C"/>
    <w:rsid w:val="00647C14"/>
    <w:rsid w:val="006C65EE"/>
    <w:rsid w:val="008A7765"/>
    <w:rsid w:val="008B4AC9"/>
    <w:rsid w:val="00932013"/>
    <w:rsid w:val="009D2B11"/>
    <w:rsid w:val="00AE4CDD"/>
    <w:rsid w:val="00C776A1"/>
    <w:rsid w:val="00D212BD"/>
    <w:rsid w:val="00E13D5A"/>
    <w:rsid w:val="00EE760D"/>
    <w:rsid w:val="00F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2683"/>
  <w15:chartTrackingRefBased/>
  <w15:docId w15:val="{563E58D7-B9A7-43F0-A438-4826E75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C7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5A47C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7C7"/>
    <w:rPr>
      <w:rFonts w:ascii="Arial Narrow" w:eastAsiaTheme="majorEastAsia" w:hAnsi="Arial Narrow" w:cstheme="majorBidi"/>
      <w:b/>
      <w:bCs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9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Tellez</dc:creator>
  <cp:keywords/>
  <dc:description/>
  <cp:lastModifiedBy>Carlos Tellez</cp:lastModifiedBy>
  <cp:revision>19</cp:revision>
  <dcterms:created xsi:type="dcterms:W3CDTF">2023-02-16T01:53:00Z</dcterms:created>
  <dcterms:modified xsi:type="dcterms:W3CDTF">2023-02-16T02:12:00Z</dcterms:modified>
</cp:coreProperties>
</file>